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1" w:type="dxa"/>
        <w:tblInd w:w="-572" w:type="dxa"/>
        <w:tblLook w:val="04A0" w:firstRow="1" w:lastRow="0" w:firstColumn="1" w:lastColumn="0" w:noHBand="0" w:noVBand="1"/>
      </w:tblPr>
      <w:tblGrid>
        <w:gridCol w:w="5755"/>
        <w:gridCol w:w="5036"/>
      </w:tblGrid>
      <w:tr w:rsidR="00AA189B" w:rsidRPr="00874002" w14:paraId="029B3E07" w14:textId="77777777">
        <w:trPr>
          <w:trHeight w:val="1939"/>
        </w:trPr>
        <w:tc>
          <w:tcPr>
            <w:tcW w:w="5755" w:type="dxa"/>
          </w:tcPr>
          <w:p w14:paraId="65C8B9D0" w14:textId="77777777" w:rsidR="00AA189B" w:rsidRPr="00874002" w:rsidRDefault="00000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608D5C31" w14:textId="77777777" w:rsidR="00AA189B" w:rsidRPr="00874002" w:rsidRDefault="00000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2A16B8C4" w14:textId="77777777" w:rsidR="00AA189B" w:rsidRPr="00874002" w:rsidRDefault="00000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VĂN LINH</w:t>
            </w:r>
          </w:p>
          <w:p w14:paraId="44BAFF6F" w14:textId="77777777" w:rsidR="00AA189B" w:rsidRPr="00874002" w:rsidRDefault="00000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87400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Đáp</w:t>
            </w:r>
            <w:proofErr w:type="spellEnd"/>
            <w:r w:rsidRPr="0087400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án</w:t>
            </w:r>
            <w:proofErr w:type="spellEnd"/>
            <w:r w:rsidRPr="0087400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87400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2 </w:t>
            </w:r>
            <w:proofErr w:type="spellStart"/>
            <w:r w:rsidRPr="0087400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trang</w:t>
            </w:r>
            <w:proofErr w:type="spellEnd"/>
            <w:r w:rsidRPr="0087400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036" w:type="dxa"/>
          </w:tcPr>
          <w:p w14:paraId="54E6230F" w14:textId="77777777" w:rsidR="00AA189B" w:rsidRPr="00874002" w:rsidRDefault="00000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ĐÁP ÁN &amp; HƯỚNG DẪN CHẤM</w:t>
            </w:r>
          </w:p>
          <w:p w14:paraId="1BDBD935" w14:textId="77777777" w:rsidR="00AA189B" w:rsidRPr="00874002" w:rsidRDefault="00000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MÔN: NGỮ VĂN – LỚP:  10</w:t>
            </w:r>
          </w:p>
          <w:p w14:paraId="5C28892A" w14:textId="45E17217" w:rsidR="00AA189B" w:rsidRPr="00874002" w:rsidRDefault="00000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KIỂM TRA HỌC KÌ 1</w:t>
            </w:r>
          </w:p>
          <w:p w14:paraId="1A22F1F8" w14:textId="77777777" w:rsidR="00AA189B" w:rsidRPr="00874002" w:rsidRDefault="00000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HỌC 2024-2025</w:t>
            </w:r>
          </w:p>
          <w:p w14:paraId="49A9652D" w14:textId="77777777" w:rsidR="00AA189B" w:rsidRPr="00874002" w:rsidRDefault="00AA18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A73B62" w14:textId="77777777" w:rsidR="00AA189B" w:rsidRPr="00874002" w:rsidRDefault="00000000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8740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                                        </w:t>
      </w:r>
    </w:p>
    <w:tbl>
      <w:tblPr>
        <w:tblStyle w:val="TableGrid1"/>
        <w:tblW w:w="10197" w:type="dxa"/>
        <w:tblLayout w:type="fixed"/>
        <w:tblLook w:val="04A0" w:firstRow="1" w:lastRow="0" w:firstColumn="1" w:lastColumn="0" w:noHBand="0" w:noVBand="1"/>
      </w:tblPr>
      <w:tblGrid>
        <w:gridCol w:w="781"/>
        <w:gridCol w:w="840"/>
        <w:gridCol w:w="7640"/>
        <w:gridCol w:w="56"/>
        <w:gridCol w:w="764"/>
        <w:gridCol w:w="90"/>
        <w:gridCol w:w="26"/>
      </w:tblGrid>
      <w:tr w:rsidR="00AA189B" w:rsidRPr="00874002" w14:paraId="5B889254" w14:textId="77777777">
        <w:tc>
          <w:tcPr>
            <w:tcW w:w="10197" w:type="dxa"/>
            <w:gridSpan w:val="7"/>
            <w:shd w:val="clear" w:color="auto" w:fill="F2F2F2"/>
          </w:tcPr>
          <w:p w14:paraId="629DD1DA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87400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 PHẦN ĐỌC</w:t>
            </w: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HIỂU</w:t>
            </w:r>
          </w:p>
        </w:tc>
      </w:tr>
      <w:tr w:rsidR="00AA189B" w:rsidRPr="00874002" w14:paraId="7DB4C802" w14:textId="77777777">
        <w:tc>
          <w:tcPr>
            <w:tcW w:w="781" w:type="dxa"/>
            <w:shd w:val="clear" w:color="auto" w:fill="F2F2F2"/>
          </w:tcPr>
          <w:p w14:paraId="21627D34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480" w:type="dxa"/>
            <w:gridSpan w:val="2"/>
            <w:shd w:val="clear" w:color="auto" w:fill="F2F2F2"/>
          </w:tcPr>
          <w:p w14:paraId="5A6A01D1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36" w:type="dxa"/>
            <w:gridSpan w:val="4"/>
            <w:shd w:val="clear" w:color="auto" w:fill="F2F2F2"/>
          </w:tcPr>
          <w:p w14:paraId="2FD4852B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14:paraId="07059F16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4.0</w:t>
            </w:r>
          </w:p>
        </w:tc>
      </w:tr>
      <w:tr w:rsidR="00AA189B" w:rsidRPr="00874002" w14:paraId="30A39BF9" w14:textId="77777777">
        <w:trPr>
          <w:trHeight w:val="361"/>
        </w:trPr>
        <w:tc>
          <w:tcPr>
            <w:tcW w:w="781" w:type="dxa"/>
          </w:tcPr>
          <w:p w14:paraId="1B69FDB3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80" w:type="dxa"/>
            <w:gridSpan w:val="2"/>
          </w:tcPr>
          <w:p w14:paraId="4C367100" w14:textId="77777777" w:rsidR="00AA189B" w:rsidRPr="00874002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8740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thơ</w:t>
            </w:r>
            <w:proofErr w:type="spellEnd"/>
            <w:r w:rsidRPr="008740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8740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do</w:t>
            </w:r>
          </w:p>
        </w:tc>
        <w:tc>
          <w:tcPr>
            <w:tcW w:w="936" w:type="dxa"/>
            <w:gridSpan w:val="4"/>
          </w:tcPr>
          <w:p w14:paraId="5F99F6F2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AA189B" w:rsidRPr="00874002" w14:paraId="285E582D" w14:textId="77777777">
        <w:tc>
          <w:tcPr>
            <w:tcW w:w="781" w:type="dxa"/>
          </w:tcPr>
          <w:p w14:paraId="0FA3752E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480" w:type="dxa"/>
            <w:gridSpan w:val="2"/>
          </w:tcPr>
          <w:p w14:paraId="0CD31166" w14:textId="77777777" w:rsidR="00AA189B" w:rsidRPr="00874002" w:rsidRDefault="00000000">
            <w:pPr>
              <w:pStyle w:val="NormalWeb"/>
              <w:shd w:val="clear" w:color="auto" w:fill="FFFFFF"/>
              <w:spacing w:beforeAutospacing="0" w:after="210" w:afterAutospacing="0"/>
              <w:jc w:val="both"/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đứng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gác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lính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đảo</w:t>
            </w:r>
            <w:proofErr w:type="spellEnd"/>
          </w:p>
          <w:p w14:paraId="184F2590" w14:textId="77777777" w:rsidR="00AA189B" w:rsidRPr="00874002" w:rsidRDefault="00000000">
            <w:pPr>
              <w:pStyle w:val="NormalWeb"/>
              <w:shd w:val="clear" w:color="auto" w:fill="FFFFFF"/>
              <w:spacing w:beforeAutospacing="0" w:after="210" w:afterAutospacing="0"/>
              <w:jc w:val="both"/>
              <w:rPr>
                <w:rFonts w:ascii="Times New Roman" w:eastAsia="sans-serif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đứng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xanh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va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̀</w:t>
            </w:r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gió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lộng</w:t>
            </w:r>
            <w:proofErr w:type="spellEnd"/>
          </w:p>
          <w:p w14:paraId="2D89A474" w14:textId="701D96BB" w:rsidR="00AA189B" w:rsidRPr="00874002" w:rsidRDefault="00000000" w:rsidP="00874002">
            <w:pPr>
              <w:pStyle w:val="NormalWeb"/>
              <w:shd w:val="clear" w:color="auto" w:fill="FFFFFF"/>
              <w:spacing w:beforeAutospacing="0" w:after="210" w:afterAutospacing="0"/>
              <w:jc w:val="both"/>
              <w:rPr>
                <w:rFonts w:ascii="Times New Roman" w:eastAsia="sans-serif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mênh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mông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sóng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dương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</w:p>
        </w:tc>
        <w:tc>
          <w:tcPr>
            <w:tcW w:w="936" w:type="dxa"/>
            <w:gridSpan w:val="4"/>
          </w:tcPr>
          <w:p w14:paraId="1476B083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AA189B" w:rsidRPr="00874002" w14:paraId="3C6FC1B6" w14:textId="77777777">
        <w:trPr>
          <w:trHeight w:val="856"/>
        </w:trPr>
        <w:tc>
          <w:tcPr>
            <w:tcW w:w="781" w:type="dxa"/>
          </w:tcPr>
          <w:p w14:paraId="46696DDF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480" w:type="dxa"/>
            <w:gridSpan w:val="2"/>
          </w:tcPr>
          <w:p w14:paraId="55A8CE57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Điệp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cấu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trú</w:t>
            </w:r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4800C0A3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: Anh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5FEB0FAB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-   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7C506E2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-   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hình</w:t>
            </w:r>
            <w:proofErr w:type="spellEnd"/>
            <w:proofErr w:type="gram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ảnh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lớn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lao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đẹp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đẽ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hiên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ngang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hi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tinh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thần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trách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lính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đảo</w:t>
            </w:r>
            <w:proofErr w:type="spellEnd"/>
            <w:r w:rsidRPr="00874002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xa.</w:t>
            </w:r>
          </w:p>
          <w:p w14:paraId="3CA5FE4B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  <w:gridSpan w:val="4"/>
          </w:tcPr>
          <w:p w14:paraId="47195631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320C7290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93D335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1C1A6A61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AA189B" w:rsidRPr="00874002" w14:paraId="19D65203" w14:textId="77777777">
        <w:trPr>
          <w:trHeight w:val="3273"/>
        </w:trPr>
        <w:tc>
          <w:tcPr>
            <w:tcW w:w="781" w:type="dxa"/>
          </w:tcPr>
          <w:p w14:paraId="26673EFB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  <w:p w14:paraId="61E7F12F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A1C754A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0CC49DC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83A5CAE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2025E4D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FE85058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480" w:type="dxa"/>
            <w:gridSpan w:val="2"/>
          </w:tcPr>
          <w:p w14:paraId="7E5F056D" w14:textId="77777777" w:rsidR="00AA189B" w:rsidRPr="00874002" w:rsidRDefault="000000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thơ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1E60260E" w14:textId="77777777" w:rsidR="00AA189B" w:rsidRPr="00874002" w:rsidRDefault="00000000">
            <w:pPr>
              <w:pStyle w:val="NormalWeb"/>
              <w:shd w:val="clear" w:color="auto" w:fill="FFFFFF"/>
              <w:spacing w:beforeAutospacing="0" w:after="210" w:afterAutospacing="0"/>
              <w:jc w:val="both"/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thơ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dựng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nên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lính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đảo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con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dũng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kiên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cường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tinh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thần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trách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lòng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bao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khăn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khổ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đảo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xa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hoàn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. Qua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giả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niềm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hào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biết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ơn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69A09983" w14:textId="77777777" w:rsidR="00AA189B" w:rsidRPr="00874002" w:rsidRDefault="00000000">
            <w:pPr>
              <w:pStyle w:val="NormalWeb"/>
              <w:shd w:val="clear" w:color="auto" w:fill="FFFFFF"/>
              <w:spacing w:beforeAutospacing="0" w:after="210" w:afterAutospacing="0"/>
              <w:jc w:val="both"/>
              <w:rPr>
                <w:rFonts w:ascii="Times New Roman" w:eastAsia="sans-serif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74002">
              <w:rPr>
                <w:rFonts w:ascii="Times New Roman" w:eastAsia="sans-serif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Thông </w:t>
            </w:r>
            <w:proofErr w:type="spellStart"/>
            <w:r w:rsidRPr="00874002">
              <w:rPr>
                <w:rFonts w:ascii="Times New Roman" w:eastAsia="sans-serif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điệp</w:t>
            </w:r>
            <w:proofErr w:type="spellEnd"/>
            <w:r w:rsidRPr="00874002">
              <w:rPr>
                <w:rFonts w:ascii="Times New Roman" w:eastAsia="sans-serif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74002">
              <w:rPr>
                <w:rFonts w:ascii="Times New Roman" w:eastAsia="sans-serif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874002">
              <w:rPr>
                <w:rFonts w:ascii="Times New Roman" w:eastAsia="sans-serif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thơ</w:t>
            </w:r>
            <w:proofErr w:type="spellEnd"/>
          </w:p>
          <w:p w14:paraId="512E19CB" w14:textId="77777777" w:rsidR="00AA189B" w:rsidRPr="00874002" w:rsidRDefault="00000000">
            <w:pPr>
              <w:pStyle w:val="NormalWeb"/>
              <w:shd w:val="clear" w:color="auto" w:fill="FFFFFF"/>
              <w:spacing w:beforeAutospacing="0" w:after="210" w:afterAutospacing="0"/>
              <w:jc w:val="both"/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Lòng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biết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ơn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tinh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thần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nhớ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ơn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…</w:t>
            </w:r>
          </w:p>
          <w:p w14:paraId="70A06D77" w14:textId="77777777" w:rsidR="00AA189B" w:rsidRPr="00874002" w:rsidRDefault="00000000">
            <w:pPr>
              <w:pStyle w:val="NormalWeb"/>
              <w:shd w:val="clear" w:color="auto" w:fill="FFFFFF"/>
              <w:spacing w:beforeAutospacing="0" w:after="21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Lí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ans-serif" w:hAnsi="Times New Roman"/>
                <w:color w:val="000000" w:themeColor="text1"/>
                <w:sz w:val="26"/>
                <w:szCs w:val="26"/>
                <w:shd w:val="clear" w:color="auto" w:fill="FFFFFF"/>
              </w:rPr>
              <w:t>điệp</w:t>
            </w:r>
            <w:proofErr w:type="spellEnd"/>
          </w:p>
        </w:tc>
        <w:tc>
          <w:tcPr>
            <w:tcW w:w="936" w:type="dxa"/>
            <w:gridSpan w:val="4"/>
          </w:tcPr>
          <w:p w14:paraId="55945D93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D6A73F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40DAE35E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5171EE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578C76B3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B2968E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46A425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140220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7FA24190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BA3D82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AA189B" w:rsidRPr="00874002" w14:paraId="1443DD84" w14:textId="77777777">
        <w:tc>
          <w:tcPr>
            <w:tcW w:w="10197" w:type="dxa"/>
            <w:gridSpan w:val="7"/>
            <w:shd w:val="clear" w:color="auto" w:fill="F2F2F2"/>
          </w:tcPr>
          <w:p w14:paraId="4E14EFE4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II. PHẦN </w:t>
            </w:r>
            <w:r w:rsidRPr="00874002">
              <w:rPr>
                <w:rFonts w:ascii="Times New Roman" w:hAnsi="Times New Roman" w:cs="Times New Roman"/>
                <w:b/>
                <w:sz w:val="26"/>
                <w:szCs w:val="26"/>
              </w:rPr>
              <w:t>LÀM VĂN</w:t>
            </w:r>
          </w:p>
        </w:tc>
      </w:tr>
      <w:tr w:rsidR="00AA189B" w:rsidRPr="00874002" w14:paraId="02EE9506" w14:textId="77777777">
        <w:tc>
          <w:tcPr>
            <w:tcW w:w="9317" w:type="dxa"/>
            <w:gridSpan w:val="4"/>
            <w:shd w:val="clear" w:color="auto" w:fill="F2F2F2"/>
          </w:tcPr>
          <w:p w14:paraId="0A95C2B6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Nội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</w:p>
          <w:p w14:paraId="2E5B649C" w14:textId="77777777" w:rsidR="00AA189B" w:rsidRPr="00874002" w:rsidRDefault="00000000">
            <w:pPr>
              <w:pStyle w:val="NormalWeb"/>
              <w:shd w:val="clear" w:color="auto" w:fill="FFFFFF"/>
              <w:spacing w:beforeAutospacing="0" w:after="210" w:afterAutospacing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1.Viết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200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nêu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chị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lính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thơ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lính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đảo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giả</w:t>
            </w:r>
            <w:proofErr w:type="spellEnd"/>
            <w:r w:rsidRPr="00874002">
              <w:rPr>
                <w:rStyle w:val="Emphasis"/>
                <w:rFonts w:ascii="Times New Roman" w:eastAsia="sans-serif" w:hAnsi="Times New Roman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Nguyễn Lan Hương.</w:t>
            </w:r>
          </w:p>
        </w:tc>
        <w:tc>
          <w:tcPr>
            <w:tcW w:w="880" w:type="dxa"/>
            <w:gridSpan w:val="3"/>
            <w:shd w:val="clear" w:color="auto" w:fill="F2F2F2"/>
          </w:tcPr>
          <w:p w14:paraId="032F79C3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14:paraId="4F5ECD16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2.0</w:t>
            </w:r>
          </w:p>
        </w:tc>
      </w:tr>
      <w:tr w:rsidR="00AA189B" w:rsidRPr="00874002" w14:paraId="625EB156" w14:textId="77777777">
        <w:trPr>
          <w:trHeight w:val="602"/>
        </w:trPr>
        <w:tc>
          <w:tcPr>
            <w:tcW w:w="1621" w:type="dxa"/>
            <w:gridSpan w:val="2"/>
            <w:vMerge w:val="restart"/>
          </w:tcPr>
          <w:p w14:paraId="15D7AB00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DC7CBBD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696" w:type="dxa"/>
            <w:gridSpan w:val="2"/>
          </w:tcPr>
          <w:p w14:paraId="44DFC6A2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7D41ECD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dung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880" w:type="dxa"/>
            <w:gridSpan w:val="3"/>
          </w:tcPr>
          <w:p w14:paraId="7FAE722A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0.25</w:t>
            </w:r>
          </w:p>
        </w:tc>
      </w:tr>
      <w:tr w:rsidR="00AA189B" w:rsidRPr="00874002" w14:paraId="75631151" w14:textId="77777777">
        <w:tc>
          <w:tcPr>
            <w:tcW w:w="1621" w:type="dxa"/>
            <w:gridSpan w:val="2"/>
            <w:vMerge/>
          </w:tcPr>
          <w:p w14:paraId="65C628A6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696" w:type="dxa"/>
            <w:gridSpan w:val="2"/>
          </w:tcPr>
          <w:p w14:paraId="7E126488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14:paraId="22A7BBC1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DAA8D1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14:paraId="3A8B1B44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A1C22B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khuất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gác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ngừng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thốn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Dù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vững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29A2A385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Ngôn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giàu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giàu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5F67EC1F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A540E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D75B0D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Sáng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  <w:p w14:paraId="5ACCE3E1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gridSpan w:val="3"/>
          </w:tcPr>
          <w:p w14:paraId="014F06A2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0.25</w:t>
            </w:r>
          </w:p>
          <w:p w14:paraId="4FBE2ACD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D7CCBEC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1.0</w:t>
            </w:r>
          </w:p>
          <w:p w14:paraId="47A7ECAF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2FC826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1E13BA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E789B4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9AB501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31EAF72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B3D7836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399A9E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ED6190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29C493B3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AA189B" w:rsidRPr="00874002" w14:paraId="2991FBE6" w14:textId="77777777">
        <w:trPr>
          <w:gridAfter w:val="1"/>
          <w:wAfter w:w="26" w:type="dxa"/>
        </w:trPr>
        <w:tc>
          <w:tcPr>
            <w:tcW w:w="10171" w:type="dxa"/>
            <w:gridSpan w:val="6"/>
            <w:shd w:val="clear" w:color="auto" w:fill="F2F2F2"/>
          </w:tcPr>
          <w:p w14:paraId="749C41B7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AA189B" w:rsidRPr="00874002" w14:paraId="7C41E899" w14:textId="77777777">
        <w:trPr>
          <w:gridAfter w:val="1"/>
          <w:wAfter w:w="26" w:type="dxa"/>
        </w:trPr>
        <w:tc>
          <w:tcPr>
            <w:tcW w:w="9317" w:type="dxa"/>
            <w:gridSpan w:val="4"/>
            <w:shd w:val="clear" w:color="auto" w:fill="F2F2F2"/>
          </w:tcPr>
          <w:p w14:paraId="6079681E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Nội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dung  2</w:t>
            </w:r>
            <w:proofErr w:type="gram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bày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suy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lối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sống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vô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cảm</w:t>
            </w:r>
            <w:proofErr w:type="spellEnd"/>
          </w:p>
        </w:tc>
        <w:tc>
          <w:tcPr>
            <w:tcW w:w="854" w:type="dxa"/>
            <w:gridSpan w:val="2"/>
            <w:shd w:val="clear" w:color="auto" w:fill="F2F2F2"/>
          </w:tcPr>
          <w:p w14:paraId="2C9C1E44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4.0</w:t>
            </w:r>
          </w:p>
        </w:tc>
      </w:tr>
      <w:tr w:rsidR="00AA189B" w:rsidRPr="00874002" w14:paraId="2230059C" w14:textId="77777777">
        <w:trPr>
          <w:gridAfter w:val="1"/>
          <w:wAfter w:w="26" w:type="dxa"/>
          <w:trHeight w:val="602"/>
        </w:trPr>
        <w:tc>
          <w:tcPr>
            <w:tcW w:w="1621" w:type="dxa"/>
            <w:gridSpan w:val="2"/>
            <w:vMerge w:val="restart"/>
          </w:tcPr>
          <w:p w14:paraId="078523E1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BE309A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Mơ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̉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696" w:type="dxa"/>
            <w:gridSpan w:val="2"/>
          </w:tcPr>
          <w:p w14:paraId="305B50D3" w14:textId="77777777" w:rsidR="00AA189B" w:rsidRPr="00874002" w:rsidRDefault="00000000">
            <w:pPr>
              <w:spacing w:after="0" w:line="240" w:lineRule="auto"/>
              <w:ind w:firstLineChars="50" w:firstLine="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lối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vô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</w:p>
        </w:tc>
        <w:tc>
          <w:tcPr>
            <w:tcW w:w="854" w:type="dxa"/>
            <w:gridSpan w:val="2"/>
          </w:tcPr>
          <w:p w14:paraId="3A387011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0.25</w:t>
            </w:r>
          </w:p>
        </w:tc>
      </w:tr>
      <w:tr w:rsidR="00AA189B" w:rsidRPr="00874002" w14:paraId="5959A627" w14:textId="77777777">
        <w:trPr>
          <w:gridAfter w:val="1"/>
          <w:wAfter w:w="26" w:type="dxa"/>
        </w:trPr>
        <w:tc>
          <w:tcPr>
            <w:tcW w:w="1621" w:type="dxa"/>
            <w:gridSpan w:val="2"/>
            <w:vMerge/>
          </w:tcPr>
          <w:p w14:paraId="2753E573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696" w:type="dxa"/>
            <w:gridSpan w:val="2"/>
          </w:tcPr>
          <w:p w14:paraId="589633F5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gridSpan w:val="2"/>
          </w:tcPr>
          <w:p w14:paraId="15542D46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0.25</w:t>
            </w:r>
          </w:p>
        </w:tc>
      </w:tr>
      <w:tr w:rsidR="00AA189B" w:rsidRPr="00874002" w14:paraId="4CC76737" w14:textId="77777777">
        <w:trPr>
          <w:gridAfter w:val="1"/>
          <w:wAfter w:w="26" w:type="dxa"/>
        </w:trPr>
        <w:tc>
          <w:tcPr>
            <w:tcW w:w="1621" w:type="dxa"/>
            <w:gridSpan w:val="2"/>
            <w:vMerge w:val="restart"/>
            <w:vAlign w:val="center"/>
          </w:tcPr>
          <w:p w14:paraId="5F480A32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Thân</w:t>
            </w: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bài</w:t>
            </w:r>
          </w:p>
        </w:tc>
        <w:tc>
          <w:tcPr>
            <w:tcW w:w="7696" w:type="dxa"/>
            <w:gridSpan w:val="2"/>
          </w:tcPr>
          <w:p w14:paraId="69BC0CCF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gridSpan w:val="2"/>
          </w:tcPr>
          <w:p w14:paraId="6E444992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AA189B" w:rsidRPr="00874002" w14:paraId="20761B30" w14:textId="77777777">
        <w:tc>
          <w:tcPr>
            <w:tcW w:w="1621" w:type="dxa"/>
            <w:gridSpan w:val="2"/>
            <w:vMerge/>
          </w:tcPr>
          <w:p w14:paraId="18CF8884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6" w:type="dxa"/>
            <w:gridSpan w:val="2"/>
          </w:tcPr>
          <w:p w14:paraId="6CB4FA21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Triển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khai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vấn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nghị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5ECBD72" w14:textId="77777777" w:rsidR="00AA189B" w:rsidRPr="00874002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vô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tình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xúc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74002">
              <w:rPr>
                <w:rFonts w:ascii="Cambria Math" w:eastAsia="SimSun" w:hAnsi="Cambria Math" w:cs="Cambria Math"/>
                <w:sz w:val="26"/>
                <w:szCs w:val="26"/>
                <w:shd w:val="clear" w:color="auto" w:fill="FFFFFF"/>
              </w:rPr>
              <w:t>⇒</w:t>
            </w:r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căn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bệnh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này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thờ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ơ,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xung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quanh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mình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162CA931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Nêu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trạng</w:t>
            </w:r>
            <w:proofErr w:type="spellEnd"/>
            <w:r w:rsidRPr="00874002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4A636A22" w14:textId="77777777" w:rsidR="00AA189B" w:rsidRPr="00874002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2EB7011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nó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sẽ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khiến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giống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cỗ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hồn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kẻ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vô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trách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vô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. Con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càng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xa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hơn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7D373495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mất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đích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nó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tồn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49E9345C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nó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mất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cha ta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ngàn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đời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nay</w:t>
            </w:r>
          </w:p>
          <w:p w14:paraId="128A8D8F" w14:textId="77777777" w:rsidR="00AA189B" w:rsidRPr="00874002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Nguyên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8655C25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nhanh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chóng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khiến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gấp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hơn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xem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nhẹ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vun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đắp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thần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ít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hơn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138CF64C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bùng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nổ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tương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21D188F1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Do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chưa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tưởng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7E7F5C64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Do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cái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7708562C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Do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lối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kỉ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đuổi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mà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quên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thần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15DEBAEA" w14:textId="77777777" w:rsidR="00AA189B" w:rsidRPr="00874002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CB57043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phê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phán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thái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vô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77A0783A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mở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lòng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xung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mình</w:t>
            </w:r>
            <w:proofErr w:type="spellEnd"/>
          </w:p>
          <w:p w14:paraId="62314A9F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lastRenderedPageBreak/>
              <w:t xml:space="preserve">- Hạn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180891DA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tăng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cường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lối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chú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trải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bồi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1BD014BD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rộng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rãi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đích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xóa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bỏ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căn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vô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”.</w:t>
            </w:r>
          </w:p>
          <w:p w14:paraId="18B86783" w14:textId="77777777" w:rsidR="00AA189B" w:rsidRPr="00874002" w:rsidRDefault="00000000">
            <w:pPr>
              <w:pStyle w:val="NormalWeb"/>
              <w:spacing w:beforeAutospacing="0" w:after="210" w:afterAutospacing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400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5</w:t>
            </w:r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 Rút </w:t>
            </w:r>
            <w:proofErr w:type="spellStart"/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>ra</w:t>
            </w:r>
            <w:proofErr w:type="spellEnd"/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>cho</w:t>
            </w:r>
            <w:proofErr w:type="spellEnd"/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>bản</w:t>
            </w:r>
            <w:proofErr w:type="spellEnd"/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/>
                <w:i/>
                <w:iCs/>
                <w:sz w:val="26"/>
                <w:szCs w:val="26"/>
              </w:rPr>
              <w:t>thân</w:t>
            </w:r>
            <w:proofErr w:type="spellEnd"/>
            <w:r w:rsidRPr="0087400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567BFB0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Khẳng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thân</w:t>
            </w:r>
          </w:p>
        </w:tc>
        <w:tc>
          <w:tcPr>
            <w:tcW w:w="880" w:type="dxa"/>
            <w:gridSpan w:val="3"/>
          </w:tcPr>
          <w:p w14:paraId="2831BE7F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2.5</w:t>
            </w:r>
          </w:p>
          <w:p w14:paraId="1765D5D9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8C992CA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81128A0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50426A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10B080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501018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4862A48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A10E386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F55D95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13BEB2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879AE4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4DE9B5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0B862B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26E90C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DC771DC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67F28A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D08E5E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F29E45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AE62AD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0C8E19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BB40EDA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AA9CC2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4C96F8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486F6D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BE77F70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B10D989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A189B" w:rsidRPr="00874002" w14:paraId="785E9EDF" w14:textId="77777777">
        <w:tc>
          <w:tcPr>
            <w:tcW w:w="1621" w:type="dxa"/>
            <w:gridSpan w:val="2"/>
            <w:vMerge/>
          </w:tcPr>
          <w:p w14:paraId="6DFDBFAD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696" w:type="dxa"/>
            <w:gridSpan w:val="2"/>
          </w:tcPr>
          <w:p w14:paraId="3AAF3560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880" w:type="dxa"/>
            <w:gridSpan w:val="3"/>
          </w:tcPr>
          <w:p w14:paraId="6E9F8282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AA189B" w:rsidRPr="00874002" w14:paraId="5F277FBB" w14:textId="77777777">
        <w:tc>
          <w:tcPr>
            <w:tcW w:w="1621" w:type="dxa"/>
            <w:gridSpan w:val="2"/>
            <w:vMerge/>
          </w:tcPr>
          <w:p w14:paraId="6101D5B5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696" w:type="dxa"/>
            <w:gridSpan w:val="2"/>
          </w:tcPr>
          <w:p w14:paraId="1E7074F8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Nêu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bằng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chứng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đầy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đủ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phù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hợp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xác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đáng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để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làm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sáng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tỏ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lí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lẽ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880" w:type="dxa"/>
            <w:gridSpan w:val="3"/>
          </w:tcPr>
          <w:p w14:paraId="5B441D5E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AA189B" w:rsidRPr="00874002" w14:paraId="5EAA48CE" w14:textId="77777777">
        <w:tc>
          <w:tcPr>
            <w:tcW w:w="1621" w:type="dxa"/>
            <w:gridSpan w:val="2"/>
            <w:vMerge/>
          </w:tcPr>
          <w:p w14:paraId="095C07F2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696" w:type="dxa"/>
            <w:gridSpan w:val="2"/>
          </w:tcPr>
          <w:p w14:paraId="2AA98EAE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Trao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đổi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với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ý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kiến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trái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chiều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một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cách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hợp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lí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45D372CA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80" w:type="dxa"/>
            <w:gridSpan w:val="3"/>
          </w:tcPr>
          <w:p w14:paraId="5BE79775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AA189B" w:rsidRPr="00874002" w14:paraId="54F15C28" w14:textId="77777777">
        <w:tc>
          <w:tcPr>
            <w:tcW w:w="1621" w:type="dxa"/>
            <w:gridSpan w:val="2"/>
            <w:vMerge w:val="restart"/>
            <w:vAlign w:val="center"/>
          </w:tcPr>
          <w:p w14:paraId="45B7F6DB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696" w:type="dxa"/>
            <w:gridSpan w:val="2"/>
          </w:tcPr>
          <w:p w14:paraId="3D85F83D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Khẳng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định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lại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quan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điểm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bản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thân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880" w:type="dxa"/>
            <w:gridSpan w:val="3"/>
            <w:vMerge w:val="restart"/>
          </w:tcPr>
          <w:p w14:paraId="57911D57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1F82FF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AA189B" w:rsidRPr="00874002" w14:paraId="2A1C0D96" w14:textId="77777777">
        <w:tc>
          <w:tcPr>
            <w:tcW w:w="1621" w:type="dxa"/>
            <w:gridSpan w:val="2"/>
            <w:vMerge/>
          </w:tcPr>
          <w:p w14:paraId="4A695D8C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696" w:type="dxa"/>
            <w:gridSpan w:val="2"/>
          </w:tcPr>
          <w:p w14:paraId="473696BB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Đề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xuất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giải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pháp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bài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phù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880" w:type="dxa"/>
            <w:gridSpan w:val="3"/>
            <w:vMerge/>
          </w:tcPr>
          <w:p w14:paraId="144159BB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AA189B" w:rsidRPr="00874002" w14:paraId="4BE3883E" w14:textId="77777777">
        <w:tc>
          <w:tcPr>
            <w:tcW w:w="1621" w:type="dxa"/>
            <w:gridSpan w:val="2"/>
            <w:vMerge w:val="restart"/>
            <w:vAlign w:val="center"/>
          </w:tcPr>
          <w:p w14:paraId="1142053E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Kĩ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năng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trình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bày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diễn</w:t>
            </w:r>
            <w:proofErr w:type="spellEnd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7696" w:type="dxa"/>
            <w:gridSpan w:val="2"/>
          </w:tcPr>
          <w:p w14:paraId="2CCFD585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Sáng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880" w:type="dxa"/>
            <w:gridSpan w:val="3"/>
            <w:vMerge w:val="restart"/>
          </w:tcPr>
          <w:p w14:paraId="3C3F196C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BF105C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4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AA189B" w:rsidRPr="00874002" w14:paraId="2A33CC97" w14:textId="77777777">
        <w:tc>
          <w:tcPr>
            <w:tcW w:w="1621" w:type="dxa"/>
            <w:gridSpan w:val="2"/>
            <w:vMerge/>
          </w:tcPr>
          <w:p w14:paraId="72EE7ECC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696" w:type="dxa"/>
            <w:gridSpan w:val="2"/>
          </w:tcPr>
          <w:p w14:paraId="428354DD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Sắp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xếp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luận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điểm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lí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lẽ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bằng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chứng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hợp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lí</w:t>
            </w:r>
            <w:proofErr w:type="spellEnd"/>
            <w:r w:rsidRPr="00874002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880" w:type="dxa"/>
            <w:gridSpan w:val="3"/>
            <w:vMerge/>
          </w:tcPr>
          <w:p w14:paraId="435B8CC2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AA189B" w:rsidRPr="00874002" w14:paraId="2EA363DC" w14:textId="77777777">
        <w:tc>
          <w:tcPr>
            <w:tcW w:w="1621" w:type="dxa"/>
            <w:gridSpan w:val="2"/>
            <w:vMerge/>
          </w:tcPr>
          <w:p w14:paraId="203C75BA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696" w:type="dxa"/>
            <w:gridSpan w:val="2"/>
          </w:tcPr>
          <w:p w14:paraId="4A7D353D" w14:textId="77777777" w:rsidR="00AA189B" w:rsidRPr="008740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rang,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rành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874002">
              <w:rPr>
                <w:rFonts w:ascii="Times New Roman" w:hAnsi="Times New Roman" w:cs="Times New Roman"/>
                <w:sz w:val="26"/>
                <w:szCs w:val="26"/>
              </w:rPr>
              <w:t xml:space="preserve"> pháp.</w:t>
            </w:r>
          </w:p>
        </w:tc>
        <w:tc>
          <w:tcPr>
            <w:tcW w:w="880" w:type="dxa"/>
            <w:gridSpan w:val="3"/>
            <w:vMerge/>
          </w:tcPr>
          <w:p w14:paraId="407048BD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AA189B" w:rsidRPr="00874002" w14:paraId="097841D8" w14:textId="77777777">
        <w:trPr>
          <w:gridAfter w:val="2"/>
          <w:wAfter w:w="116" w:type="dxa"/>
          <w:trHeight w:val="227"/>
        </w:trPr>
        <w:tc>
          <w:tcPr>
            <w:tcW w:w="1621" w:type="dxa"/>
            <w:gridSpan w:val="2"/>
            <w:vAlign w:val="center"/>
          </w:tcPr>
          <w:p w14:paraId="4D3AC9A9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6" w:type="dxa"/>
            <w:gridSpan w:val="2"/>
          </w:tcPr>
          <w:p w14:paraId="635730F5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14:paraId="22FE1BAB" w14:textId="77777777" w:rsidR="00AA189B" w:rsidRPr="00874002" w:rsidRDefault="00AA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582C353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648C2868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6FF71524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74F2ED7A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268D54A3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16F4B9AC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4583C7C3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6B935A3B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0EF973D6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12DD8986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57F196AC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6A2E18C7" w14:textId="77777777" w:rsidR="00AA189B" w:rsidRPr="00874002" w:rsidRDefault="00AA18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05797166" w14:textId="77777777" w:rsidR="00AA189B" w:rsidRPr="00874002" w:rsidRDefault="00AA189B">
      <w:pPr>
        <w:rPr>
          <w:rFonts w:ascii="Times New Roman" w:hAnsi="Times New Roman" w:cs="Times New Roman"/>
          <w:sz w:val="26"/>
          <w:szCs w:val="26"/>
        </w:rPr>
      </w:pPr>
    </w:p>
    <w:sectPr w:rsidR="00AA189B" w:rsidRPr="00874002">
      <w:pgSz w:w="12240" w:h="15840"/>
      <w:pgMar w:top="567" w:right="1041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71C72" w14:textId="77777777" w:rsidR="00E93D99" w:rsidRDefault="00E93D99">
      <w:pPr>
        <w:spacing w:line="240" w:lineRule="auto"/>
      </w:pPr>
      <w:r>
        <w:separator/>
      </w:r>
    </w:p>
  </w:endnote>
  <w:endnote w:type="continuationSeparator" w:id="0">
    <w:p w14:paraId="31A789EE" w14:textId="77777777" w:rsidR="00E93D99" w:rsidRDefault="00E93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8973" w14:textId="77777777" w:rsidR="00E93D99" w:rsidRDefault="00E93D99">
      <w:pPr>
        <w:spacing w:after="0"/>
      </w:pPr>
      <w:r>
        <w:separator/>
      </w:r>
    </w:p>
  </w:footnote>
  <w:footnote w:type="continuationSeparator" w:id="0">
    <w:p w14:paraId="4BFC6992" w14:textId="77777777" w:rsidR="00E93D99" w:rsidRDefault="00E93D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2EB15"/>
    <w:multiLevelType w:val="singleLevel"/>
    <w:tmpl w:val="2812EB15"/>
    <w:lvl w:ilvl="0">
      <w:start w:val="1"/>
      <w:numFmt w:val="decimal"/>
      <w:suff w:val="space"/>
      <w:lvlText w:val="%1."/>
      <w:lvlJc w:val="left"/>
    </w:lvl>
  </w:abstractNum>
  <w:num w:numId="1" w16cid:durableId="132909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C1"/>
    <w:rsid w:val="00094F3E"/>
    <w:rsid w:val="000A19D0"/>
    <w:rsid w:val="00125948"/>
    <w:rsid w:val="001C18AC"/>
    <w:rsid w:val="00202EBA"/>
    <w:rsid w:val="002C0437"/>
    <w:rsid w:val="003152ED"/>
    <w:rsid w:val="004616C1"/>
    <w:rsid w:val="00874002"/>
    <w:rsid w:val="0094674F"/>
    <w:rsid w:val="009A6F83"/>
    <w:rsid w:val="00AA189B"/>
    <w:rsid w:val="00C0047F"/>
    <w:rsid w:val="00E93D99"/>
    <w:rsid w:val="00EF6DC1"/>
    <w:rsid w:val="00F17E6F"/>
    <w:rsid w:val="00FA1287"/>
    <w:rsid w:val="22A6352B"/>
    <w:rsid w:val="409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A1DB"/>
  <w15:docId w15:val="{DBF7F11F-A594-4C19-94F8-D250F19A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2024-12-30T21:30:00Z</dcterms:created>
  <dcterms:modified xsi:type="dcterms:W3CDTF">2024-12-30T21:30:00Z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E4F9571AB52447CAB372BCAF89360CA4_13</vt:lpwstr>
  </property>
</Properties>
</file>